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226"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ΕΙΣΗΓΗΣΗ ΤΗΣ ΕΛΕΝΗΣ ΖΑΧΑΡΙΑΔΟΥ </w:t>
      </w:r>
    </w:p>
    <w:p>
      <w:pPr>
        <w:spacing w:before="0" w:after="200" w:line="276"/>
        <w:ind w:right="226"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ΕΙΡΗΝΟΔΙΚΗ Α΄  </w:t>
      </w:r>
    </w:p>
    <w:p>
      <w:pPr>
        <w:spacing w:before="0" w:after="200" w:line="276"/>
        <w:ind w:right="226" w:left="284"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ΠΡΟΕΔΡΟΥ ΤΟΥ ΤΡΙΜΕΛΟΥΣ ΣΥΜΒΟΥΛΙΟΥ ΔΙΕΥΘΥΝΣΗΣ ΕΙΡΗΝΟΔΙΚΕΙΟΥ ΑΘΗΝΩΝ</w:t>
      </w:r>
    </w:p>
    <w:p>
      <w:pPr>
        <w:spacing w:before="0" w:after="200" w:line="276"/>
        <w:ind w:right="226"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ΚΑΤΑ ΤΗΝ ΗΜΕΡΙΔΑ ΤΗΣ ΕΝΩΣΗΣ ΔΙΚΑΣΤΩΝ  ΚΑΙ  ΕΙΣΑΓΓΕΛΕΩΝ </w:t>
      </w:r>
    </w:p>
    <w:p>
      <w:pPr>
        <w:spacing w:before="0" w:after="200" w:line="276"/>
        <w:ind w:right="226"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24 </w:t>
      </w:r>
      <w:r>
        <w:rPr>
          <w:rFonts w:ascii="Times New Roman" w:hAnsi="Times New Roman" w:cs="Times New Roman" w:eastAsia="Times New Roman"/>
          <w:color w:val="auto"/>
          <w:spacing w:val="0"/>
          <w:position w:val="0"/>
          <w:sz w:val="28"/>
          <w:shd w:fill="auto" w:val="clear"/>
        </w:rPr>
        <w:t xml:space="preserve">ΝΟΕΜΒΡΙΟΥ 2018</w:t>
      </w:r>
      <w:r>
        <w:rPr>
          <w:rFonts w:ascii="Times New Roman" w:hAnsi="Times New Roman" w:cs="Times New Roman" w:eastAsia="Times New Roman"/>
          <w:b/>
          <w:color w:val="auto"/>
          <w:spacing w:val="0"/>
          <w:position w:val="0"/>
          <w:sz w:val="28"/>
          <w:shd w:fill="auto" w:val="clear"/>
        </w:rPr>
        <w:t xml:space="preserve">     </w:t>
      </w:r>
    </w:p>
    <w:p>
      <w:pPr>
        <w:spacing w:before="0" w:after="200" w:line="276"/>
        <w:ind w:right="226" w:left="284"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                   </w:t>
      </w:r>
    </w:p>
    <w:p>
      <w:pPr>
        <w:spacing w:before="0" w:after="200" w:line="276"/>
        <w:ind w:right="226" w:left="284"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ΘΕΜΑ:     ΚΑΘΗΚΟΝΤΑ ΕΙΡΗΝΟΔΙΚΗ ΥΠΗΡΕΣΙΑΣ</w:t>
      </w:r>
    </w:p>
    <w:p>
      <w:pPr>
        <w:tabs>
          <w:tab w:val="left" w:pos="5294" w:leader="none"/>
        </w:tabs>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5294" w:leader="none"/>
        </w:tabs>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Αγαπητοί  συνάδελφοι, </w:t>
      </w:r>
      <w:r>
        <w:rPr>
          <w:rFonts w:ascii="Times New Roman" w:hAnsi="Times New Roman" w:cs="Times New Roman" w:eastAsia="Times New Roman"/>
          <w:color w:val="auto"/>
          <w:spacing w:val="0"/>
          <w:position w:val="0"/>
          <w:sz w:val="28"/>
          <w:shd w:fill="auto" w:val="clear"/>
        </w:rPr>
        <w:tab/>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Κατ’ αρχάς  θα ήθελα  να σας συγχαρώ και να σας  ευχηθώ  καλή δύναμη στο δύσκολο, αλλά σημαντικό και ενδιαφέρον έργο που αναλάβατε.  Το  θέμα που θα σας  αναπτύξω είναι τα κυριότερα από τα καθήκοντα του ειρηνοδίκη υπηρεσίας, δεδομένου ότι αυτά είναι πολλά και ποικίλα.</w:t>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Ένα από τα συνηθέστερα καθήκοντα του ειρηνοδίκη υπηρεσίας είναι :  </w:t>
      </w:r>
      <w:r>
        <w:rPr>
          <w:rFonts w:ascii="Times New Roman" w:hAnsi="Times New Roman" w:cs="Times New Roman" w:eastAsia="Times New Roman"/>
          <w:b/>
          <w:color w:val="auto"/>
          <w:spacing w:val="0"/>
          <w:position w:val="0"/>
          <w:sz w:val="28"/>
          <w:u w:val="single"/>
          <w:shd w:fill="auto" w:val="clear"/>
        </w:rPr>
        <w:t xml:space="preserve">η λήψη ένορκων βεβαιώσεων</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shd w:fill="auto" w:val="clear"/>
        </w:rPr>
        <w:t xml:space="preserve">  Από τις διατάξεις των άρθρων 1 και 2 του  Ν. 1540/44 &lt;&lt;περί ενόρκων βεβαιώσεων&gt;&gt; συνάγεται ότι η αρμοδιότητα των ειρηνοδικών και των συμβολαιογράφων  περιορίζεται μόνο στις περιπτώσεις  όπου ειδικές διατάξεις         προβλέπουν  αυτές ως επιτρεπόμενο αποδεικτικό μέσο σε ορισμένες αρχές, στις οποίες προσκομίζονται για την εκτίμηση από αυτές εννόμων σχέσεων και καταστάσεων και την έκδοση, ενόψει τούτων, των δικαστικών ή διοικητικών εγγράφων που εμπίπτουν στην αρμοδιότητά τους. Ειδικότερα, οι ένορκες βεβαιώσεις προβλέπονται ως παραδεκτά αποδεικτικά μέσα  α)στην πολιτική δίκη , β) στην ποινική δίκη γ) στη διοικητική  δίκη και δ) στη διοίκηση (βλ. και γνωμοδότηση με αριθμό 6/ 2006 του εισαγγελέα του  Αρείου Πάγου ).</w:t>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Ι. Στην πολιτική δίκη</w:t>
      </w:r>
      <w:r>
        <w:rPr>
          <w:rFonts w:ascii="Times New Roman" w:hAnsi="Times New Roman" w:cs="Times New Roman" w:eastAsia="Times New Roman"/>
          <w:color w:val="auto"/>
          <w:spacing w:val="0"/>
          <w:position w:val="0"/>
          <w:sz w:val="28"/>
          <w:shd w:fill="auto" w:val="clear"/>
        </w:rPr>
        <w:t xml:space="preserve">  με το  3994/2011 ο νομοθέτης ενέταξε τις ένορκες βεβαιώσεις ως επώνυμο αποδεικτικό μέσο στον  κατάλογο του άρθρου 339 του ΚΠολΔ  Ο νομοθέτης του ν.4335/2015 προέβη στην περαιτέρω αναβάθμιση τους ρυθμίζοντας τες στα άρθρα 421-424 του ΚΠολΔ Οι ρυθμίσεις αυτές καλύπτουν τόσο την τακτική όσο και τις ειδικές διαδικασίες.  Οι προαποδεικτικώς προσαγόμενες ένορκες βεβαιώσεις μπορεί να γίνουν ενώπιον ειρηνοδίκη ή συμβολαιογράφου της έδρας του δικαστηρίου ή της κατοικίας  ή της διαμονής του μάρτυρα( άρθρο 421 ΚΠολΔ). Αυτές δεν επιτρέπεται να υπερβαίνουν τις πέντε(5) για κάθε διάδικο μέρος  και τις τρεις (3) για την αντίκρουση. (άρθρο 422 παρ. 3  ΚΠολΔ). Μοναδική προϋπόθεση του κύρους τους είναι η κλήτευση του αντιδίκου δύο(2) τουλάχιστον εργάσιμες ημέρες πριν από τη λήψη τους, ακόμη κι αν πρόκειται να δοθούν στο εξωτερικό. Η κλήση επιδίδεται και στον δικηγόρο που υπογράφει την αγωγή ή το ένδικο μέσο.  Για το νομότυπο της κλητεύσεως  που ερευνάται και αυτεπαγγέλτως, αν απουσιάζει ο αντίδικος, απαιτείται να ορίζονται στη σχετική κλήση:: η αγωγή, το ένδικο βοήθημα ή μέσο που αφορά η βεβαίωση, ο τόπος και ο χρόνος της εξετάσεως (ημέρα και ακριβής ώρα) καθώς κι το όνομα του συμβολαιογράφου ή το Ειρηνοδικείο  ή , αναλόγως, το Προξενείο. Ακόμη το ονοματεπώνυμο, το επάγγελμα και η διεύθυνση κατοικίας του μάρτυρα. (άρθρο 422 παρ.1ΚΠολΔ) Αν δεν τηρηθούν οι ανωτέρω διατυπώσεις και η ένορκη βεβαίωση ληφθεί χωρίς την παρουσία του αντιδίκου, αυτή δεν θεωρείται νόμιμο αποδεικτικό μέσο και δεν λαμβάνεται  υπόψη.  Κατά τα λοιπά, η κλήση μπορεί να γίνει και με δικόγραφο, όπου περιέχεται άλλη διαδικαστική πράξη.( λ.χ. αγωγή, ένδικο μέσο κλπ).  Δεν απαιτείται  κλήτευση του αντιδίκου για τη λήψη ένορκης βεβαίωσης στη διαδικασία των ασφαλιστικών μέτρων. Κατά την εξέταση των ενόρκως βεβαιούντων μπορεί να παρίστανται και οι διάδικοι. (άρθρο 422 παρ.2 ΚΠολΔ). Δεν έχουν όμως  αυτοί, όπως και τα συμπράττοντα πρόσωπα ( ειρηνοδίκης, συμβολαιογράφος, Έλληνας πρόξενος) το δικαίωμα να απευθύνουν ερωτήσεις  στον μάρτυρα.  Οι διάδικοι μπορούν πάντως να προβάλλουν ενστάσεις, αλλά και αιτήσεις εξαιρέσεως του βεβαιούντος, δεδομένου ότι οι όροι και οι περιορισμοί που ισχύουν για τους μάρτυρες ( 393, 394,  398 παρ.2 , 399, 400, 402, 405, 40, 408, 409 παρ.2, 411, 413 ΚΠολΔ) ισχύουν αναλόγως και για τους βεβαιούντες (άρθρο 423 παρ.1 και 2). Η όρκιση του ενόρκως βεβαιούντος ακολουθεί  τη διαδικασία που προβλέπεται για τους μάρτυρες. Πρέπει να σημειωθεί ότι στις ειδικές διαδικασίες κρίσιμη είναι η διάταξη του άρθρου 591 παρ.1 στοιχείο στ’ , συμφώνως με την οποία οι διάδικοι μπορούν έως τη δωδέκατη ώρα της τρίτης εργάσιμης ημέρας από τη συζήτηση να καταθέσουν προσθήκη στις προτάσεις τους, με την οποία αξιολογούνται οι αποδείξεις , προτείνονται ισχυρισμοί και προσκομίζονται ένορκες βεβαιώσεις , έγγραφα και γνωμοδοτήσεις κατά το άρθρο 390 μόνο για την αντίκρουση ισχυρισμών που προτάθηκαν. </w:t>
      </w:r>
      <w:r>
        <w:rPr>
          <w:rFonts w:ascii="Times New Roman" w:hAnsi="Times New Roman" w:cs="Times New Roman" w:eastAsia="Times New Roman"/>
          <w:color w:val="000000"/>
          <w:spacing w:val="0"/>
          <w:position w:val="0"/>
          <w:sz w:val="28"/>
          <w:shd w:fill="auto" w:val="clear"/>
        </w:rPr>
        <w:t xml:space="preserve">Στο πλαίσιο της νέας τακτικής διαδικασίας, η λήψη ένορκης βεβαίωσης θα είναι νοητή μόνον στις προθεσμίες των </w:t>
      </w:r>
      <w:r>
        <w:rPr>
          <w:rFonts w:ascii="Times New Roman" w:hAnsi="Times New Roman" w:cs="Times New Roman" w:eastAsia="Times New Roman"/>
          <w:color w:val="000000"/>
          <w:spacing w:val="0"/>
          <w:position w:val="0"/>
          <w:sz w:val="28"/>
          <w:shd w:fill="auto" w:val="clear"/>
        </w:rPr>
        <w:t xml:space="preserve">§§ 1 </w:t>
      </w:r>
      <w:r>
        <w:rPr>
          <w:rFonts w:ascii="Times New Roman" w:hAnsi="Times New Roman" w:cs="Times New Roman" w:eastAsia="Times New Roman"/>
          <w:color w:val="000000"/>
          <w:spacing w:val="0"/>
          <w:position w:val="0"/>
          <w:sz w:val="28"/>
          <w:shd w:fill="auto" w:val="clear"/>
        </w:rPr>
        <w:t xml:space="preserve">και 2 του άρθρου 237 ΚΠολΔ. Μετά το στάδιο αυτό δεν είναι νοητή πλέον η προσκομιδή ένορκης βεβαίωσης ούτε στην περίπτωση που ακολουθήσει προφορική συζήτηση κατά το άρθρο 237 </w:t>
      </w:r>
      <w:r>
        <w:rPr>
          <w:rFonts w:ascii="Times New Roman" w:hAnsi="Times New Roman" w:cs="Times New Roman" w:eastAsia="Times New Roman"/>
          <w:color w:val="000000"/>
          <w:spacing w:val="0"/>
          <w:position w:val="0"/>
          <w:sz w:val="28"/>
          <w:shd w:fill="auto" w:val="clear"/>
        </w:rPr>
        <w:t xml:space="preserve">§ 6 </w:t>
      </w:r>
      <w:r>
        <w:rPr>
          <w:rFonts w:ascii="Times New Roman" w:hAnsi="Times New Roman" w:cs="Times New Roman" w:eastAsia="Times New Roman"/>
          <w:color w:val="000000"/>
          <w:spacing w:val="0"/>
          <w:position w:val="0"/>
          <w:sz w:val="28"/>
          <w:shd w:fill="auto" w:val="clear"/>
        </w:rPr>
        <w:t xml:space="preserve">ΚΠολΔ. Αντίθετα, στις ειδικές διαδικασίες, αλλά και στις εκκρεμείς ενώπιον του μονομελούς πρωτοδικείου και του ειρηνοδικείου κατά την 1.1.2016 υποθέσεις της τακτικής διαδικασίας, στις οποίες εξακολουθεί να εφαρμόζεται το άρθρο 238 ΚΠολΔ, όπως αυτό ίσχυε πριν την αντικατάστασή του με την </w:t>
      </w:r>
      <w:r>
        <w:rPr>
          <w:rFonts w:ascii="Times New Roman" w:hAnsi="Times New Roman" w:cs="Times New Roman" w:eastAsia="Times New Roman"/>
          <w:color w:val="000000"/>
          <w:spacing w:val="0"/>
          <w:position w:val="0"/>
          <w:sz w:val="28"/>
          <w:shd w:fill="auto" w:val="clear"/>
        </w:rPr>
        <w:t xml:space="preserve">§ 2 </w:t>
      </w:r>
      <w:r>
        <w:rPr>
          <w:rFonts w:ascii="Times New Roman" w:hAnsi="Times New Roman" w:cs="Times New Roman" w:eastAsia="Times New Roman"/>
          <w:color w:val="000000"/>
          <w:spacing w:val="0"/>
          <w:position w:val="0"/>
          <w:sz w:val="28"/>
          <w:shd w:fill="auto" w:val="clear"/>
        </w:rPr>
        <w:t xml:space="preserve">του άρθρου δεύτερου του άρθρου 1 του ν. 4335/2015, εξακολουθεί να είναι επιτρεπτή η προσκομιδή προσθέτων ενόρκων βεβαιώσεων μέσα στην προθεσμία της αντίκρουσης, όμως αποκλειστικά με σκοπό την αντίκρουση ισχυρισμών που προβλήθηκαν το πρώτον στο ακροατήριο (άρθρ. 238 εδ. γ΄ ΚΠολΔ, όπως ίσχυε πριν την αντικατάστασή του με το ν. 4335/ 2015, και άρθρ. 591 </w:t>
      </w:r>
      <w:r>
        <w:rPr>
          <w:rFonts w:ascii="Times New Roman" w:hAnsi="Times New Roman" w:cs="Times New Roman" w:eastAsia="Times New Roman"/>
          <w:color w:val="000000"/>
          <w:spacing w:val="0"/>
          <w:position w:val="0"/>
          <w:sz w:val="28"/>
          <w:shd w:fill="auto" w:val="clear"/>
        </w:rPr>
        <w:t xml:space="preserve">§ 1 </w:t>
      </w:r>
      <w:r>
        <w:rPr>
          <w:rFonts w:ascii="Times New Roman" w:hAnsi="Times New Roman" w:cs="Times New Roman" w:eastAsia="Times New Roman"/>
          <w:color w:val="000000"/>
          <w:spacing w:val="0"/>
          <w:position w:val="0"/>
          <w:sz w:val="28"/>
          <w:shd w:fill="auto" w:val="clear"/>
        </w:rPr>
        <w:t xml:space="preserve">στ. στ΄, όπως ισχύει) </w:t>
      </w:r>
      <w:r>
        <w:rPr>
          <w:rFonts w:ascii="Times New Roman" w:hAnsi="Times New Roman" w:cs="Times New Roman" w:eastAsia="Times New Roman"/>
          <w:color w:val="auto"/>
          <w:spacing w:val="0"/>
          <w:position w:val="0"/>
          <w:sz w:val="28"/>
          <w:shd w:fill="auto" w:val="clear"/>
        </w:rPr>
        <w:t xml:space="preserve">Περαιτέρω, στα πλαίσια της τακτικής δίκης οι ένορκες βεβαιώσεις υποκαθιστούν πλέον τις μαρτυρικές καταθέσεις , αφού οι τελευταίες διατάσσονται και λαμβάνονται μόνον , αν το δικαστήριο δεν μορφώσει γνώμη από τις προσαχθείσες ένορκες βεβαιώσεις και από τα άλλα αποδεικτικά έγγραφα τα οποία προσάγονται προαποδεικτικά.  Τα μειονεκτήματα των ενόρκων βεβαιώσεων  μετριάζονται  αισθητά σήμερα όχι μόνο από την παρεχομένη δυνατότητα αντικρούσεως  τους  με άλλες (άρθρο 422 παρ.3 ΚΠολΔ) , αλλά κυρίως με τη νομοθετική καθιέρωση της δυνατότητας του δικαστηρίου να διατάξει εκείνον που έδωσε την ένορκη βεβαίωση να προσέλθει ενώπιόν του και να καταθέσει ως μάρτυρας (άρθρο 237 παρ.6  ΚΠολΔ), αλλά  και από το ό,τι οι διάδικοι  μπορούν να προβάλλουν ενστάσεις , αλλά και αιτήσεις  εξαιρέσεως του βεβαιούντος, δεδομένου ότι οι όροι και οι περιορισμοί που ισχύουν για τους  μάρτυρες , όπως προαναφέρεται, ισχύουν αναλόγως και για τους  ενόρκως βεβαιούντες( άρθρο 423 παρ.1 ΚΠολΔ), οι οποίες καταχωρίζονται στο προοίμιο της ένορκης βεβαίωσης και κρίνονται από το δικασστήριο (άρθρο 423 παρ.2 ΚΠολΔ) .</w:t>
      </w:r>
      <w:r>
        <w:rPr>
          <w:rFonts w:ascii="Times New Roman" w:hAnsi="Times New Roman" w:cs="Times New Roman" w:eastAsia="Times New Roman"/>
          <w:color w:val="000000"/>
          <w:spacing w:val="0"/>
          <w:position w:val="0"/>
          <w:sz w:val="28"/>
          <w:shd w:fill="auto" w:val="clear"/>
        </w:rPr>
        <w:t xml:space="preserve"> Ο ν. 4335/ 2015 δεν περιέχει ειδική μεταβατική διάταξη που να καλύπτει το ζήτημα των ενόρκων βεβαιώσεων. Για την τακτική διαδικασία ειδική πρόβλεψη περιέχει το άρθρο 1 άρθρο ένατο </w:t>
      </w:r>
      <w:r>
        <w:rPr>
          <w:rFonts w:ascii="Times New Roman" w:hAnsi="Times New Roman" w:cs="Times New Roman" w:eastAsia="Times New Roman"/>
          <w:color w:val="000000"/>
          <w:spacing w:val="0"/>
          <w:position w:val="0"/>
          <w:sz w:val="28"/>
          <w:shd w:fill="auto" w:val="clear"/>
        </w:rPr>
        <w:t xml:space="preserve">§ 1 </w:t>
      </w:r>
      <w:r>
        <w:rPr>
          <w:rFonts w:ascii="Times New Roman" w:hAnsi="Times New Roman" w:cs="Times New Roman" w:eastAsia="Times New Roman"/>
          <w:color w:val="000000"/>
          <w:spacing w:val="0"/>
          <w:position w:val="0"/>
          <w:sz w:val="28"/>
          <w:shd w:fill="auto" w:val="clear"/>
        </w:rPr>
        <w:t xml:space="preserve">αναφορικά μόνο με τις διατάξεις των άρθρων 237 και 238 ΚΠολΔ, οι οποίες ρυθμίζουν σχετικά με την προσκομιδή των αποδεικτικών μέσων, καθώς και την συζήτηση και οι οποίες ορίζονται ως εφαρμοστέες για τις κατατιθέμενες από 1.1.2016 αγωγές. Κατά τα λοιπά, ελλείψει αντίθετης ειδικής μεταβατικής διάταξης εφαρμοστέες για τις διενεργούμενες μετά την 1.1.2016 διαδικαστικές πράξεις είναι κατ</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εφαρμογή του κανόνα της άμεσης εφαρμογής του νέου δικονομικού δικαίου, όπως εκφράζεται στα άρθρα 12 και 21 εδ. β΄ ΕισΝΚΠολΔ, οι νέες, τροποποιημένες διατάξεις. Επομένως για την λήψη ένορκης βεβαίωσης μετά την 1.1.2016 εφαρμοστέα είναι ανεξαρτήτως του χρόνου κατάθεσης της αγωγής, προς υποστήριξη ή απόκρουση της οποίας προσκομίζεται η ένορκη βεβαίωση, τα άρθρα 421 επ. ΚΠολΔ. Κατ’</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εφαρμογή των ανωτέρω λοιπόν θα πρέπει να γίνει δεκτό ότι η κλήση για τη λήψη ένορκης βεβαίωσης που επιδίδεται μετά την 1.1.2016 θα πρέπει να περιέχει τα στοιχεία του άρθρου 422 ΚΠολΔ, έστω και αν λαμβάνεται στο πλαίσιο αγωγής που είχε ασκηθεί πριν την 1.1.2016 Περαιτέρω από τις διατάξεις των άρθρων 62, 64 παρ. 2, 339, 409 παρ. 1 και 2, 410 παρ. 3 και 415 έως 420 Κ.Πολ.Δ. και 61, 65, 67 και 70 του Α.Κ. συνάγεται ότι δεν μπορεί να είναι μάρτυρας, αφού δεν είναι τρίτος και δεν μπορεί γι' αυτό να έχει (καταρχήν τουλάχιστον) την αντικειμενικότητα του τρίτου, ο διάδικος και, για την ταυτότητα του λόγου, ο νόμιμος εκπρόσωπος διαδίκου νομικού προσώπου ή το μέλος της διοικήσεως αυτού. </w:t>
      </w:r>
      <w:r>
        <w:rPr>
          <w:rFonts w:ascii="Times New Roman" w:hAnsi="Times New Roman" w:cs="Times New Roman" w:eastAsia="Times New Roman"/>
          <w:color w:val="auto"/>
          <w:spacing w:val="0"/>
          <w:position w:val="0"/>
          <w:sz w:val="28"/>
          <w:shd w:fill="auto" w:val="clear"/>
        </w:rPr>
        <w:t xml:space="preserve">Για το ζήτημα αν απαιτείται παράσταση δικηγόρου κατά τη λήψη ένορκης βεβαίωσης για χρήση σε δικαστήριο έχουν διατυπωεθί δυο απόψεις. Α’  άποψη: η κλήση για τη λήψη ένορκης βεβαίωσης και η αίτηση για την τελευταία ενώπιον του Ειρηνοδικείου αποτελούν δικόγραφα και  επομένως  υπάρχει υποχρέωση παράστασης με δικηγόρο και προκαταβολή εισφορών επί ποινή απαραδέκτου Β ‘ άποψη: Ρητά ορίζει το άρθρο 422παρ2 ΚΠολΔ ότι οι διάδικοι έχουν το δικαίωμα να παρίστανται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εφόσον το επιθυμούν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Δεδομένου ότι δεν γίνεται σχετική διάκριση, συνάγεται ότι η παράσταση του διαδίκου που επισπεύδει κατά τη λήψη της δεν αποτελεί αναγκαίο τύπο της διαδικασίας. Για το αν η παράσταση θεραπεύει τα ελαττώματα της κλήτευσης Α΄ άποψη: τα ελαττώματα που σχετίζονται με την κλήτευση (υπό α,β,γ ανωτέρω) θεραπεύονται εμπράκτως δια της παραστάσεως του αντιδίκου του κλητεύοντος διαδίκου κατά την διαδικασία λήψης της ένορκης βεβαίωσης, (Μακρίδου, Ειδικές Διαδικασίες στον ΚΠολΔ μετά το 4335/2015, σελ 99, Χατζηιωάννου και πάγια νομολογία υπό το παλαιό καθεστώς ΑΠ 52/2012, ΑΠ 1251/2002 ΝΟΜΟΣ). Β΄ άποψη : Η κατάφαση του επιτρεπτού της κάλυψης παρατυπιών της κλήτευσης προσκρούει στην απαγγελόμενη με το άρθρο 424 ΚΠολΔ κύρωση του απαραδέκτου για κάθε παράβαση των άρθρων 421- 423 ΚΠολΔ, η οποία λαμβάνεται υπόψη αυτεπαγγέλτως .</w:t>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ΙΙ.Στην ποινική δίκη</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shd w:fill="auto" w:val="clear"/>
        </w:rPr>
        <w:t xml:space="preserve">, εφόσον  σε αυτή κατά το άρθρο 179 παρ.1 ΚΠοινΔ επιτρέπονται κάθε είδους αποδεικτικά μέσα , όπως περιέχουσες μαρτυρικές καταθέσεις τρίτων εκτός δίκης, συνιστούν ιδιαίτερο αποδεικτικό μέσο, ιδιώνυμο και ιδιότυπο, αφού ούτε μαρτυρικές καταθέσεις είναι ούτε απλά έγγραφα μαρτυρίας.  Επίσης, οι καταθέσεις μαρτύρων του εγκαλούντος για τη στήριξη και απόδειξη της έγκλησης του , υποβάλλονται με τον τύπο ένορκης βεβαίωσης που έχει δοθεί ενώπιον ειρηνοδίκη ή συμβολαιογράφου χωρίς κλήση του καθ’ ου στρέφεται η έγκληση. (άρθρο 46 ΚΠοιν Δ).</w:t>
        <w:br/>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ΙΙΙ </w:t>
      </w:r>
      <w:r>
        <w:rPr>
          <w:rFonts w:ascii="Times New Roman" w:hAnsi="Times New Roman" w:cs="Times New Roman" w:eastAsia="Times New Roman"/>
          <w:b/>
          <w:color w:val="auto"/>
          <w:spacing w:val="0"/>
          <w:position w:val="0"/>
          <w:sz w:val="28"/>
          <w:u w:val="single"/>
          <w:shd w:fill="auto" w:val="clear"/>
        </w:rPr>
        <w:t xml:space="preserve">Στη διοικητική δίκη</w:t>
      </w:r>
      <w:r>
        <w:rPr>
          <w:rFonts w:ascii="Times New Roman" w:hAnsi="Times New Roman" w:cs="Times New Roman" w:eastAsia="Times New Roman"/>
          <w:color w:val="auto"/>
          <w:spacing w:val="0"/>
          <w:position w:val="0"/>
          <w:sz w:val="28"/>
          <w:shd w:fill="auto" w:val="clear"/>
        </w:rPr>
        <w:t xml:space="preserve"> σύμφωνα με το άρθρο185 ΚΔιοικΔικ(ν.2717/1999) , εφόσον αυτές έχουν ληφθεί ενώπιον ειρηνοδίκη  ή συμβολαιογράφου της έδρας του δικαστηρίου ή της κατοικίας του μάρτυρα και ο διάδικος που επιδιώκει τη λήψη τους έχει επιδώσει 10 τουλάχιστον ημέρες πριν από την κατάθεση στους λοιπούς διαδίκους κλήση, η οποία αναφέρει το ένδικο βοήθημα ή μέσο που αφορά η κατάθεση, τόπο, ημέρα και  ώρα διεξαγωγής της, τα στοιχεία του μάρτυρα και το θέμα της κατάθεσης.  Κατά την κατάθεση του μάρτυρα παρίστανται οι διάδικοι, εφόσον το επιθυμούν και μπορούν να απευθύνουν ερωτήσεις προς αυτόν.                                                                       </w:t>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ΙV.Στη διοίκηση</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shd w:fill="auto" w:val="clear"/>
        </w:rPr>
        <w:t xml:space="preserve">ένορκες βεβαιώσεις προβλέπονται στις εξής, ενδεικτικά, ειδικές περιπτώσεις:</w:t>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Για την απόδειξη των τεχνικών και επαγγελματικών ικανοτήτων των υποψηφίων ή προσφερόντων για την ανάθεση εκτέλεσης δημοσίων έργων(Ν.3389/05 άρθρο 15 παρ.3, Ν. 3316/05 άρθρο 14 παρ.6, Υ.Α. 282 /05)</w:t>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Για την απόδειξη της ιδιοκτησίας των μισθουμένων  από το δημόσιο ακινήτων (Ν.3130/03 άρθρο 47 παρ.3)</w:t>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Για την απόδειξη των επαγγελματικών προσόντων  των φαρμακοποιών( Ν.206/47)</w:t>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Για την απόδειξη των φυλών των αυτοχθόνων ζώων (Α.Υ.Γ.  108645/4020/20. 03. 2003 άρθρο 7)</w:t>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Για την οικογενειακή κατάσταση των φοιτητών του Πανεπιστημίου Αιγαίου (Α.Υ.Π. 108974/Β1 – 25.10. 02)</w:t>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Για την απόδειξη της φθοράς και απώλειας  των  εκλογικών βιβλιαρίων (Ν. 1516/85  άρθρο 23)</w:t>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Για την εργασιακή κατάσταση των δικαιούχων οικονομικής ενίσχυσης ασθενών (Ν.1437/84  άρθρο 19 παρ.4)</w:t>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Για την απόδειξη της ύπαρξης εγγυτέρων συγγενών  προς εξεύρεση του φόρου κληρονομιών (Ν.Δ. 118/73 άρθρο 67 και Α.Υ.ΟΙΚ. 13061/22.10.73), μόνον, ωστόσο, εφόσον δεν υπάρχει μερίδα στον οικείο Δήμο.</w:t>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Για την απόδειξη του σήματος ως νέου (Ν. 2239/54 άρθρο 9,13)</w:t>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Για την απόδειξη προϋπηρεσίας προς κανονισμό των συντάξεων(Π.Δ. 163/85, άρθρο 4 παρ.5, ως αντικαταστ. με το άρθρο 2 Π Δ 214/89)</w:t>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Για τη βεβαίωση του χαμηλού εισοδήματος εκείνων που δικαιούνται να τύχουν δωρεάν παροχής  νομικής βοήθειας( Ν.3226/04 άρθρο 2)</w:t>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w:t>
      </w:r>
      <w:r>
        <w:rPr>
          <w:rFonts w:ascii="Times New Roman" w:hAnsi="Times New Roman" w:cs="Times New Roman" w:eastAsia="Times New Roman"/>
          <w:b/>
          <w:color w:val="auto"/>
          <w:spacing w:val="0"/>
          <w:position w:val="0"/>
          <w:sz w:val="28"/>
          <w:shd w:fill="auto" w:val="clear"/>
        </w:rPr>
        <w:t xml:space="preserve">Περαιτέρω, </w:t>
      </w:r>
      <w:r>
        <w:rPr>
          <w:rFonts w:ascii="Times New Roman" w:hAnsi="Times New Roman" w:cs="Times New Roman" w:eastAsia="Times New Roman"/>
          <w:b/>
          <w:color w:val="auto"/>
          <w:spacing w:val="0"/>
          <w:position w:val="0"/>
          <w:sz w:val="28"/>
          <w:u w:val="single"/>
          <w:shd w:fill="auto" w:val="clear"/>
        </w:rPr>
        <w:t xml:space="preserve">άλλο σύνηθες καθήκον</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shd w:fill="auto" w:val="clear"/>
        </w:rPr>
        <w:t xml:space="preserve">του ειρηνοδίκη  υπηρεσίας είναι </w:t>
      </w:r>
      <w:r>
        <w:rPr>
          <w:rFonts w:ascii="Times New Roman" w:hAnsi="Times New Roman" w:cs="Times New Roman" w:eastAsia="Times New Roman"/>
          <w:color w:val="auto"/>
          <w:spacing w:val="0"/>
          <w:position w:val="0"/>
          <w:sz w:val="28"/>
          <w:u w:val="single"/>
          <w:shd w:fill="auto" w:val="clear"/>
        </w:rPr>
        <w:t xml:space="preserve">ο ορισμός δικασίμου στις αγωγές μικροδιαφορών, στις αιτήσεις ασφαλιστικών μέτρων, καθώς και στις υποθέσεις εκουσίας δικαιοδοσίας της αρμόδιοτητάς του. </w:t>
      </w:r>
      <w:r>
        <w:rPr>
          <w:rFonts w:ascii="Times New Roman" w:hAnsi="Times New Roman" w:cs="Times New Roman" w:eastAsia="Times New Roman"/>
          <w:color w:val="auto"/>
          <w:spacing w:val="0"/>
          <w:position w:val="0"/>
          <w:sz w:val="28"/>
          <w:shd w:fill="auto" w:val="clear"/>
        </w:rPr>
        <w:t xml:space="preserve"> Συγκεκριμένα: </w:t>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u w:val="single"/>
          <w:shd w:fill="auto" w:val="clear"/>
        </w:rPr>
        <w:t xml:space="preserve">Στις αγωγές μικροδιαφορών </w:t>
      </w:r>
      <w:r>
        <w:rPr>
          <w:rFonts w:ascii="Times New Roman" w:hAnsi="Times New Roman" w:cs="Times New Roman" w:eastAsia="Times New Roman"/>
          <w:color w:val="auto"/>
          <w:spacing w:val="0"/>
          <w:position w:val="0"/>
          <w:sz w:val="28"/>
          <w:shd w:fill="auto" w:val="clear"/>
        </w:rPr>
        <w:t xml:space="preserve">ο ειρηνοδίκης γράφει επάνω στην αγωγή ή στην έκθεση ημέρα και ώρα για τη συζήτηση και διατάζει να επιδοθεί αντίγραφο στον εναγόμενο 10 τουλάχιστον ημέρες πριν από την ορισμένη  δικάσιμο.  Αν ο εναγόμενος ή κάποιος από τους ομοδίκους διαμένει στο εξωτερικό ή η διαμονή του είναι άγνωστη, πριν από  30 τουλάχιστον ημέρες (Άρθρο 468 παρ.2 ΚΠολΔ)</w:t>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Στις αιτήσεις ασφαλιστικών μέτρων </w:t>
      </w:r>
      <w:r>
        <w:rPr>
          <w:rFonts w:ascii="Times New Roman" w:hAnsi="Times New Roman" w:cs="Times New Roman" w:eastAsia="Times New Roman"/>
          <w:color w:val="auto"/>
          <w:spacing w:val="0"/>
          <w:position w:val="0"/>
          <w:sz w:val="28"/>
          <w:shd w:fill="auto" w:val="clear"/>
        </w:rPr>
        <w:t xml:space="preserve">ορίζει τόπο, ημέρα και ώρα για συζήτησή τους , διατάζει την κλήση εκείνων κατά των οποίων απευθύνεται η αίτηση, ορίζει τον τρόπο κατά τον οποίο θα γνωστοποιηθεί σ’ αυτούς η κλήση, καθώς και το χρονικό διάστημα που πρέπει να μεσολαβήσει , κατά την κρίση του, μεταξύ της επίδοσης της κλήσης και της συζήτησης. Μπορεί συγχρόνως με την επίδοση της κλήσης να διατάξει και την επίδοση αντιγράφου της αίτησης (άρθρο 686 παρ.2,3,4 του ΚΠολΔ). Εξαίρεση αποτελούν οι αιτήσεις ασφαλιστικών μέτρων νομής, δεδομένου ότι επιδίδεται πάντοτε αντίγραφο της αίτησης με επισημείωση της πράξης που ορίζει τόπο και χρόνο για τη συζήτηση στον καθ’ ου η αίτηση(άρθρο 734 παρ.1 ΚΠολΔ). Επίσης, συμφώνως με το άρθρο 691 Α  ΚΠολΔ ο δικαστής αν κρίνει ότι υπάρχει ανάγκη, έχει το δικαίωμα , μόλις κατατεθεί η αίτηση και ώσπου να εκδοθεί η απόφαση του να εκδώσει και αυτεπαγγέλτως προσωρινή διαταγή.  Για την έκδοση προσωρινής διαταγής καλείται με οποιονδήποτε τρόπο ο καθ’ ου η αίτηση, αν ο δικαστής κρίνει αναγκαία την εμφάνισή του( άρθρο 691 παρ. 2 ΚΠολΔ).</w:t>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Στις υποθέσεις εκουσίας δικαιοδοσίας </w:t>
      </w:r>
      <w:r>
        <w:rPr>
          <w:rFonts w:ascii="Times New Roman" w:hAnsi="Times New Roman" w:cs="Times New Roman" w:eastAsia="Times New Roman"/>
          <w:color w:val="auto"/>
          <w:spacing w:val="0"/>
          <w:position w:val="0"/>
          <w:sz w:val="28"/>
          <w:shd w:fill="auto" w:val="clear"/>
        </w:rPr>
        <w:t xml:space="preserve">ορίζει δικάσιμο, μπορεί να διατάξει κοινοποίηση της αίτησης στον εισαγγελέα πρωτοδικών της περιφέρειας  του δικαστηρίου στις περιπτώσεις που δεν είναι υποχρεωτική εκ του νόμου η κοινοποίηση  στον εισαγγελέα πρωτοδικών, καθώς και κλήτευση τρίτων που έχουν έννομο συμφέρον από τη δίκη. Η κλήτευση γίνεται με κοινοποίηση αντιγράφου της αίτησης, στο οποίο σημειώνεται ο ορισμός της δικασίμου και ορίζεται η προθεσμία που απαιτείται για τις κοινοποιήσεις (άρθρο 748 παρ.1,2,3,4 ΚΠολΔ). Εξάλλου, συμφώνως με το άρθρο 747 παρ.4 όταν το δικαστήριο έχει την εξουσία να ενεργεί αυτεπαγγέλτως,  ο δικαστής μπορεί  να διατάξει την εισαγωγή της υπόθεσης προς συζήτηση με πράξη του, η οποία περιλαμβάνει το αντικείμενο της υπόθεσης, υπογράφεται από αυτόν που την εκδίδει και εγγράφεται στο βιβλίο που τηρείται κατά το άρθρο 776 ΚΠολΔ. Ορίζει, επίσης, ο ως άνω δικαστής δικάσιμο, κοινοποιεί αντίγραφο της πράξης στον εισαγγελέα και μπορεί να διατάξει την κλήτευση στη δίκη οποιουδήποτε έχει έννομο συμφέρον (άρθρο 748 παρ.5). Οι συνηθέστερες περιπτώσεις που εισάγονται με πράξη του ειρηνοδίκη είναι υποθέσεις σφραγίσεων ή αποσφραγίσεων (άρθρα 826 και 831 ΚΠολΔ) ή   απογραφής(άρθρο 838 ΚΠολΔ) για να αποτραπεί κίνδυνος.</w:t>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Στα καθήκοντα του ειρηνοδίκη υπηρεσίας περιλαμβάνεται η συμβιβαστική επέμβαση</w:t>
      </w:r>
      <w:r>
        <w:rPr>
          <w:rFonts w:ascii="Times New Roman" w:hAnsi="Times New Roman" w:cs="Times New Roman" w:eastAsia="Times New Roman"/>
          <w:color w:val="auto"/>
          <w:spacing w:val="0"/>
          <w:position w:val="0"/>
          <w:sz w:val="28"/>
          <w:shd w:fill="auto" w:val="clear"/>
        </w:rPr>
        <w:t xml:space="preserve">  σε διαφορές για τις οποίες είναι ο ίδιος καθ’ ύλην  και κατά τόπον αρμόδιος όταν υποβάλλεται σ’ αυτόν από τον προτιθέμενο να ασκήσει αγωγή, πριν από την κατάθεσή της , αίτηση συμβιβαστικής επεμβάσεως, στην οποία πρέπει να αναγράφεται συνοπτικά το αντικείμενο της διαφοράς, ή όταν τα εμπλεκόμενα στη διαφορά πρόσωπα προσέλθουν αυθορμήτως ενώπιον του( άρθρο 209 παρ.1 ΚΠολΔ). Μετά την υποβολή της αιτήσεως  ο ειρηνοδίκης καλεί το συντομότερο δυνατόν ενώπιόν του σε ορισμένη ημέρα και ώρα όλους τους ενδιαφερομένους. Στη σχετική πρόσκληση πρέπει να αναφέρεται  εν συντομία η διαφορά. Η συμβιβαστική επέμβαση του ειρηνοδίκη δεν είναι ανάγκη να γίνεται δημόσια, όμως για την επέμβαση αυτή τηρούνται από τον ίδιο πρακτικά( άρθρο 209 παρ.2 ΚΠολΔ), στα οποία αναγράφονται λεπτομερώς όλοι οι όροι του επιτευχθέντος συμβιβασμού ή ανάλογα ο λόγος της αποτυχίας(άρθρο 212 παρ.1 και 2 ΚΠολΔ). Ο συμβιβασμός που καταρτίζεται κατά τη διαδικασία των άρθρων 209-214 ΚΠολΔ ενώπιον του ειρηνοδίκη και περιλήφθηκε στα πρακτικά, εφοδιάζεται με όλα τα αποτελέσματα του δικαστικού συμβιβασμού (άρθρο 212 παρ.4 ΚΠολΔ).Σε περίπτωση αποτυχίας ,ο νόμος(άρθρο 214 ΚΠολΔ) απονέμει στην αίτηση του διαδίκου όλες τις συνέπειες που συνδέονται με την άσκηση της  αγωγής, υπό τον όρο όμως ότι  η αγωγή θα ασκηθεί εντός τριών μηνών από την σύνταξη του πρακτικού αποτυχίας. </w:t>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Στα καθήκοντα του ειρηνοδίκη υπηρεσίας περιλαμβάνεται και η επικύρωση πρακτικού συμβιβασμού, το οποίο έχει συνταχθεί ατελώς από τους διαδίκους μετά την επέλευση της εκκρεμοδικίας,</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shd w:fill="auto" w:val="clear"/>
        </w:rPr>
        <w:t xml:space="preserve">περιλαμβάνει το περιεχόμενο της συμφωνίας των  διαδίκων και ιδίως το είδος του αναγνωριζόμενου δικαιώματος, το ποσό της οφειλομένης παροχής και τους τυχόν όρους υπό τους οποίους θα εκπληρωθεί, καθώς και πρόβλεψη για τα δικαστικά  έξοδα. Ακόμη έχει χρονολογηθεί και υπογραφεί από τους διαδίκους ή τους πληρεξουσίους τους, εφόσον έχουν αυτοί ειδική πληρεξουσιότητα κατά το άρθρο 98 περ.β  ΚΠολΔ, και αφορά αγωγή που εκκρεμεί στο δικαστήριο για ιδιωτικού δικαίου διαφορά για την οποία επιτρέπεται κατά το ουσιαστικό δίκαιο να συνομολογηθεί συμβιβασμός (άρθρο 214Α παρ.1 και2 ΚΠολΔ). Το πρακτικό επικυρώνεται από τον δικαστή, αφού διαπιστωθεί : α) αν η διαφορά είναι δεκτική συμβιβαστικής επιλύσεως , β) αν αυτό έχει όλες τις προαναφερόμενες υπογραφές και  γ) αν από αυτό προκύπτει σαφώς το είδος του αναγνωριζομένου δικαιώματος και το ποσό της οφειλόμενης παροχής , καθώς και οι τυχόν όροι εκπληρώσεώς της(άρθρο 214 παρ.3 ΚΠολΔ). Αν η διαφορά περιλαμβάνει και καταψήφιση, το πρακτικό αποτελεί από την επικύρωσή του τίτλο εκτελεστό και περιάπτεται με τον εκτελεστήριο τύπο από  το αρμόδιο για την επικύρωσή του δικαστήριο. Αν έχει χαρακτήρα απλώς αναγνωριστικό, το πρακτικό αποδεικνύει το δικαίωμα. Με την επικύρωση του πρακτικού επέρχεται κατάργηση της δίκης (άρθρο 214 παρ.3 ΚΠολΔ). Τέλος, ο δικαστικός συμβιβασμός που περιλήφθηκε στα πρακτικά του άρθρου 214</w:t>
      </w:r>
      <w:r>
        <w:rPr>
          <w:rFonts w:ascii="Times New Roman" w:hAnsi="Times New Roman" w:cs="Times New Roman" w:eastAsia="Times New Roman"/>
          <w:color w:val="auto"/>
          <w:spacing w:val="0"/>
          <w:position w:val="0"/>
          <w:sz w:val="28"/>
          <w:shd w:fill="auto" w:val="clear"/>
          <w:vertAlign w:val="superscript"/>
        </w:rPr>
        <w:t xml:space="preserve"> </w:t>
      </w:r>
      <w:r>
        <w:rPr>
          <w:rFonts w:ascii="Times New Roman" w:hAnsi="Times New Roman" w:cs="Times New Roman" w:eastAsia="Times New Roman"/>
          <w:color w:val="auto"/>
          <w:spacing w:val="0"/>
          <w:position w:val="0"/>
          <w:sz w:val="28"/>
          <w:shd w:fill="auto" w:val="clear"/>
        </w:rPr>
        <w:t xml:space="preserve">Α παρ.3 υποκαθιστά τον τύπο του συμβολαιογραφικού εγγράφου που προβλέπεται από το ουσιαστικό δίκαιο και μπορεί να χρησιμοποιηθεί  ως τίτλος προς εγγραφή ή εξάλειψη υποθήκης(άρθρο  293 παρ.1 ΚΠολΔ).</w:t>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Καθήκον του ειρηνοδίκη υπηρεσίας είναι </w:t>
      </w:r>
      <w:r>
        <w:rPr>
          <w:rFonts w:ascii="Times New Roman" w:hAnsi="Times New Roman" w:cs="Times New Roman" w:eastAsia="Times New Roman"/>
          <w:b/>
          <w:color w:val="auto"/>
          <w:spacing w:val="0"/>
          <w:position w:val="0"/>
          <w:sz w:val="28"/>
          <w:u w:val="single"/>
          <w:shd w:fill="auto" w:val="clear"/>
        </w:rPr>
        <w:t xml:space="preserve">η έκδοση απογράφων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άρθρο 918 ΚΠολΔ), ήτοι η έκδοση αντιγράφων των εκτελεστών τίτλων (άρθρο 904 ΚΠολΔ) που έχουν τον εκτελεστήριο τύπο (απόγραφο). Απόγραφο δεν δίνεται αν δεν μπορεί να γίνει εκτέλεση συμφώνως με τα άρθρα 915 έως 917 του ΚΠολΔ.  </w:t>
      </w:r>
      <w:r>
        <w:rPr>
          <w:rFonts w:ascii="Times New Roman" w:hAnsi="Times New Roman" w:cs="Times New Roman" w:eastAsia="Times New Roman"/>
          <w:color w:val="C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καθώς και η  περιαφή   του εκτελεστήριου τύπου από τον ειρηνοδίκη</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shd w:fill="auto" w:val="clear"/>
        </w:rPr>
        <w:t xml:space="preserve"> υπηρεσίας στην καταφατική δήλωση του τρίτου (άρθρο 988 ΚΠολΔ), η οποία αποτελεί εκτελεστό τίτλο κατά του τρίτου συμφώνως με το άρθρο 989 ΚΠολΔ..Η αναγκαστική ( εκ του νόμου) εκχώρηση της απαιτήσεως του οφειλέτη προς τον κατασχόντα και η υπέρ του κατασχόντος απόκτηση τίτλου εκτελεστού κατά του τρίτου ως συνέπεια της καταφατικής του δηλώσεως χρονικώς συμπίπτουν,συντελούνται,δηλαδή μετά την πάροδο της κατ’ άρθρο 988παρ.ΚΠολΔ οκταήμερης( ή τριακονθήμερης) προθεσμίας.Η προθεσμία αυτή αρχίζει από την επομένη της επιδόσεως του κατασχετηρίου προς τον καθ’ου η εκτέλεση.Σε περίπτωση επιβολής εις χείρας του τρίτου και άλλων κατασχέσεων της ίδιας χρηματικής απαιτήσεως,η οποία όμως δεν επαρκεί για την ικανοποίηση των κατασχόντων,η καταφατική δήλωση του τρίτου δεν αποτελεί κατ’αυτού εκτελεστό τίτλο, αφού τότε ο τρίτος οφείλει( άρθρο 988 παρ.2) να προβεί σε δημόσια κατάθεση,προκειμένου να ακολουθήσει διανομή από συμβολαιόγραφο( βλ.Ερμην.ΚΠολΔ Κεραμεύς/Κονδύλης/Νίκας άρθρο 988 σημ.1 και 989 σημ.1,2 και 3).</w:t>
      </w: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226" w:left="284" w:firstLine="1134"/>
        <w:jc w:val="both"/>
        <w:rPr>
          <w:rFonts w:ascii="Calibri" w:hAnsi="Calibri" w:cs="Calibri" w:eastAsia="Calibri"/>
          <w:color w:val="auto"/>
          <w:spacing w:val="0"/>
          <w:position w:val="0"/>
          <w:sz w:val="22"/>
          <w:shd w:fill="auto" w:val="clear"/>
        </w:rPr>
      </w:pPr>
    </w:p>
    <w:p>
      <w:pPr>
        <w:spacing w:before="0" w:after="200" w:line="276"/>
        <w:ind w:right="226" w:left="284" w:firstLine="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226" w:left="284" w:firstLine="1134"/>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